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6E" w:rsidRPr="00F404E9" w:rsidRDefault="00C01E6E" w:rsidP="00C01E6E">
      <w:pPr>
        <w:spacing w:line="360" w:lineRule="auto"/>
        <w:ind w:right="-540"/>
        <w:jc w:val="center"/>
        <w:rPr>
          <w:b/>
        </w:rPr>
      </w:pPr>
      <w:r w:rsidRPr="00F404E9">
        <w:rPr>
          <w:b/>
        </w:rPr>
        <w:t>INSTITUTE OF VETERINARY PREVENTIVE MEDICINE, RANIPET.</w:t>
      </w:r>
    </w:p>
    <w:p w:rsidR="00C01E6E" w:rsidRPr="00F404E9" w:rsidRDefault="00C01E6E" w:rsidP="00C01E6E">
      <w:pPr>
        <w:spacing w:line="360" w:lineRule="auto"/>
        <w:jc w:val="center"/>
        <w:rPr>
          <w:b/>
        </w:rPr>
      </w:pPr>
      <w:r w:rsidRPr="00F404E9">
        <w:rPr>
          <w:b/>
        </w:rPr>
        <w:t>SALE PRI</w:t>
      </w:r>
      <w:r w:rsidR="00F404E9">
        <w:rPr>
          <w:b/>
        </w:rPr>
        <w:t>CE OF THE VACCINES, BIOLOGICALS</w:t>
      </w:r>
      <w:r w:rsidRPr="00F404E9">
        <w:rPr>
          <w:b/>
        </w:rPr>
        <w:t xml:space="preserve"> Etc.</w:t>
      </w:r>
    </w:p>
    <w:p w:rsidR="00C01E6E" w:rsidRDefault="00C01E6E" w:rsidP="00C01E6E">
      <w:pPr>
        <w:spacing w:line="360" w:lineRule="auto"/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809"/>
        <w:gridCol w:w="2931"/>
      </w:tblGrid>
      <w:tr w:rsidR="003E08C0" w:rsidTr="00326F86">
        <w:tc>
          <w:tcPr>
            <w:tcW w:w="828" w:type="dxa"/>
            <w:vAlign w:val="center"/>
          </w:tcPr>
          <w:p w:rsidR="003E08C0" w:rsidRPr="00993691" w:rsidRDefault="003E08C0" w:rsidP="00326F8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93691">
              <w:rPr>
                <w:b/>
              </w:rPr>
              <w:t>Sl.No</w:t>
            </w:r>
            <w:proofErr w:type="spellEnd"/>
          </w:p>
        </w:tc>
        <w:tc>
          <w:tcPr>
            <w:tcW w:w="4809" w:type="dxa"/>
            <w:vAlign w:val="center"/>
          </w:tcPr>
          <w:p w:rsidR="003E08C0" w:rsidRPr="00993691" w:rsidRDefault="003E08C0" w:rsidP="00326F86">
            <w:pPr>
              <w:spacing w:line="360" w:lineRule="auto"/>
              <w:jc w:val="center"/>
              <w:rPr>
                <w:b/>
              </w:rPr>
            </w:pPr>
            <w:r w:rsidRPr="00993691">
              <w:rPr>
                <w:b/>
              </w:rPr>
              <w:t>Name of the Biological Product</w:t>
            </w:r>
          </w:p>
        </w:tc>
        <w:tc>
          <w:tcPr>
            <w:tcW w:w="2931" w:type="dxa"/>
            <w:vAlign w:val="center"/>
          </w:tcPr>
          <w:p w:rsidR="003E08C0" w:rsidRPr="00993691" w:rsidRDefault="003E08C0" w:rsidP="00326F86">
            <w:pPr>
              <w:spacing w:line="360" w:lineRule="auto"/>
              <w:jc w:val="center"/>
              <w:rPr>
                <w:b/>
              </w:rPr>
            </w:pPr>
            <w:r w:rsidRPr="00993691">
              <w:rPr>
                <w:b/>
              </w:rPr>
              <w:t xml:space="preserve">Revised </w:t>
            </w:r>
            <w:r>
              <w:rPr>
                <w:b/>
              </w:rPr>
              <w:t xml:space="preserve">Vial / Bottle </w:t>
            </w:r>
            <w:r w:rsidRPr="00993691">
              <w:rPr>
                <w:b/>
              </w:rPr>
              <w:t>Price</w:t>
            </w:r>
          </w:p>
          <w:p w:rsidR="003E08C0" w:rsidRPr="00993691" w:rsidRDefault="00326F86" w:rsidP="00326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(In </w:t>
            </w:r>
            <w:r w:rsidR="003E08C0">
              <w:rPr>
                <w:b/>
              </w:rPr>
              <w:t>Rs.</w:t>
            </w:r>
            <w:r>
              <w:rPr>
                <w:b/>
              </w:rPr>
              <w:t>)</w:t>
            </w:r>
          </w:p>
        </w:tc>
      </w:tr>
      <w:tr w:rsidR="006B33DF" w:rsidTr="00326F86">
        <w:tc>
          <w:tcPr>
            <w:tcW w:w="8568" w:type="dxa"/>
            <w:gridSpan w:val="3"/>
            <w:vAlign w:val="center"/>
          </w:tcPr>
          <w:p w:rsidR="006B33DF" w:rsidRPr="00993691" w:rsidRDefault="006B33DF" w:rsidP="00326F86">
            <w:pPr>
              <w:spacing w:line="360" w:lineRule="auto"/>
              <w:jc w:val="center"/>
              <w:rPr>
                <w:b/>
              </w:rPr>
            </w:pPr>
            <w:r w:rsidRPr="00993691">
              <w:rPr>
                <w:b/>
              </w:rPr>
              <w:t>B</w:t>
            </w:r>
            <w:r w:rsidR="00326F86" w:rsidRPr="00993691">
              <w:rPr>
                <w:b/>
              </w:rPr>
              <w:t>acterial</w:t>
            </w:r>
            <w:r w:rsidRPr="00993691">
              <w:rPr>
                <w:b/>
              </w:rPr>
              <w:t xml:space="preserve"> V</w:t>
            </w:r>
            <w:r w:rsidR="00326F86" w:rsidRPr="00993691">
              <w:rPr>
                <w:b/>
              </w:rPr>
              <w:t>accines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>
              <w:t>Haemorrhagic</w:t>
            </w:r>
            <w:proofErr w:type="spellEnd"/>
            <w:r w:rsidR="00326F86">
              <w:t xml:space="preserve"> </w:t>
            </w:r>
            <w:proofErr w:type="spellStart"/>
            <w:r>
              <w:t>Septicaemia</w:t>
            </w:r>
            <w:proofErr w:type="spellEnd"/>
            <w:r>
              <w:t xml:space="preserve"> Vaccine -  HSV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Black Quarter Vaccine - BQV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Enterotoxaemia Vaccine -  ETV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Anthrax Spore Vaccine  -   ASV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1250.00</w:t>
            </w:r>
          </w:p>
        </w:tc>
      </w:tr>
      <w:tr w:rsidR="006B33DF" w:rsidTr="00326F86">
        <w:tc>
          <w:tcPr>
            <w:tcW w:w="8568" w:type="dxa"/>
            <w:gridSpan w:val="3"/>
            <w:vAlign w:val="center"/>
          </w:tcPr>
          <w:p w:rsidR="006B33DF" w:rsidRPr="00993691" w:rsidRDefault="006B33DF" w:rsidP="00326F86">
            <w:pPr>
              <w:spacing w:line="360" w:lineRule="auto"/>
              <w:jc w:val="center"/>
              <w:rPr>
                <w:b/>
              </w:rPr>
            </w:pPr>
            <w:r w:rsidRPr="00993691">
              <w:rPr>
                <w:b/>
              </w:rPr>
              <w:t>V</w:t>
            </w:r>
            <w:r w:rsidR="00326F86" w:rsidRPr="00993691">
              <w:rPr>
                <w:b/>
              </w:rPr>
              <w:t>iral</w:t>
            </w:r>
            <w:r w:rsidRPr="00993691">
              <w:rPr>
                <w:b/>
              </w:rPr>
              <w:t xml:space="preserve">  V</w:t>
            </w:r>
            <w:r w:rsidR="00326F86" w:rsidRPr="00993691">
              <w:rPr>
                <w:b/>
              </w:rPr>
              <w:t>accine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Sheep Pox Vaccine  SPV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125.00/100doses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250.00/200doses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>
              <w:t>Raniket</w:t>
            </w:r>
            <w:proofErr w:type="spellEnd"/>
            <w:r>
              <w:t xml:space="preserve"> Disease Vaccine “K” 200    RDVK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60.00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>
              <w:t>Raniket</w:t>
            </w:r>
            <w:proofErr w:type="spellEnd"/>
            <w:r>
              <w:t xml:space="preserve"> Disease Vaccine “K” 1000 RDVK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>
              <w:t>Raniket</w:t>
            </w:r>
            <w:proofErr w:type="spellEnd"/>
            <w:r>
              <w:t xml:space="preserve"> Disease Vaccine “F” 500   RDVF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>
              <w:t>Raniket</w:t>
            </w:r>
            <w:proofErr w:type="spellEnd"/>
            <w:r>
              <w:t xml:space="preserve"> Disease Vaccine “</w:t>
            </w:r>
            <w:proofErr w:type="spellStart"/>
            <w:r>
              <w:t>Lasota</w:t>
            </w:r>
            <w:proofErr w:type="spellEnd"/>
            <w:r>
              <w:t>” 500  RDVL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100.00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Duck Plague Vaccine 400 Dose  DPV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200.00</w:t>
            </w:r>
          </w:p>
        </w:tc>
      </w:tr>
      <w:tr w:rsidR="006B33DF" w:rsidTr="00326F86">
        <w:tc>
          <w:tcPr>
            <w:tcW w:w="8568" w:type="dxa"/>
            <w:gridSpan w:val="3"/>
            <w:vAlign w:val="center"/>
          </w:tcPr>
          <w:p w:rsidR="006B33DF" w:rsidRPr="00993691" w:rsidRDefault="006B33DF" w:rsidP="00326F86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93691">
              <w:rPr>
                <w:b/>
              </w:rPr>
              <w:t>D</w:t>
            </w:r>
            <w:r w:rsidR="00326F86" w:rsidRPr="00993691">
              <w:rPr>
                <w:b/>
              </w:rPr>
              <w:t>iluent</w:t>
            </w:r>
            <w:proofErr w:type="spellEnd"/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Phosphate Buffered Saline   PBS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15.00/100ml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30.00/200ml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38.00/250ml</w:t>
            </w:r>
          </w:p>
        </w:tc>
      </w:tr>
      <w:tr w:rsidR="006B33DF" w:rsidTr="00326F86">
        <w:tc>
          <w:tcPr>
            <w:tcW w:w="8568" w:type="dxa"/>
            <w:gridSpan w:val="3"/>
            <w:vAlign w:val="center"/>
          </w:tcPr>
          <w:p w:rsidR="006B33DF" w:rsidRPr="00993691" w:rsidRDefault="006B33DF" w:rsidP="00326F86">
            <w:pPr>
              <w:spacing w:line="360" w:lineRule="auto"/>
              <w:jc w:val="center"/>
              <w:rPr>
                <w:b/>
              </w:rPr>
            </w:pPr>
            <w:r w:rsidRPr="00993691">
              <w:rPr>
                <w:b/>
              </w:rPr>
              <w:t>D</w:t>
            </w:r>
            <w:r w:rsidR="00326F86" w:rsidRPr="00993691">
              <w:rPr>
                <w:b/>
              </w:rPr>
              <w:t>iagnostic</w:t>
            </w:r>
            <w:r w:rsidRPr="00993691">
              <w:rPr>
                <w:b/>
              </w:rPr>
              <w:t xml:space="preserve"> A</w:t>
            </w:r>
            <w:r w:rsidR="00326F86" w:rsidRPr="00993691">
              <w:rPr>
                <w:b/>
              </w:rPr>
              <w:t>ntigens</w:t>
            </w:r>
            <w:r w:rsidRPr="00993691">
              <w:rPr>
                <w:b/>
              </w:rPr>
              <w:t xml:space="preserve"> A</w:t>
            </w:r>
            <w:r w:rsidR="00326F86" w:rsidRPr="00993691">
              <w:rPr>
                <w:b/>
              </w:rPr>
              <w:t>nd</w:t>
            </w:r>
            <w:r w:rsidRPr="00993691">
              <w:rPr>
                <w:b/>
              </w:rPr>
              <w:t xml:space="preserve"> R</w:t>
            </w:r>
            <w:r w:rsidR="00326F86" w:rsidRPr="00993691">
              <w:rPr>
                <w:b/>
              </w:rPr>
              <w:t>eagents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proofErr w:type="spellStart"/>
            <w:r w:rsidRPr="00326F86">
              <w:rPr>
                <w:i/>
                <w:iCs/>
              </w:rPr>
              <w:t>Brucella</w:t>
            </w:r>
            <w:proofErr w:type="spellEnd"/>
            <w:r w:rsidRPr="00326F86">
              <w:rPr>
                <w:i/>
                <w:iCs/>
              </w:rPr>
              <w:t xml:space="preserve"> </w:t>
            </w:r>
            <w:proofErr w:type="spellStart"/>
            <w:r w:rsidRPr="00326F86">
              <w:rPr>
                <w:i/>
                <w:iCs/>
              </w:rPr>
              <w:t>Abortus</w:t>
            </w:r>
            <w:proofErr w:type="spellEnd"/>
            <w:r>
              <w:t xml:space="preserve"> </w:t>
            </w:r>
            <w:proofErr w:type="spellStart"/>
            <w:r>
              <w:t>Coloured</w:t>
            </w:r>
            <w:proofErr w:type="spellEnd"/>
            <w:r>
              <w:t xml:space="preserve"> Antigen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150.00/10ml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300.00/20ml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 w:rsidRPr="00326F86">
              <w:rPr>
                <w:i/>
                <w:iCs/>
              </w:rPr>
              <w:t>Brucella Abortus</w:t>
            </w:r>
            <w:r>
              <w:t xml:space="preserve"> Plain Antigen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150.00/50ml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Milk Ring Test (ABR) Antigen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150.00/10ml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300.00/20ml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 w:rsidRPr="00326F86">
              <w:rPr>
                <w:i/>
                <w:iCs/>
              </w:rPr>
              <w:t xml:space="preserve">Salmonella </w:t>
            </w:r>
            <w:proofErr w:type="spellStart"/>
            <w:r w:rsidRPr="00326F86">
              <w:rPr>
                <w:i/>
                <w:iCs/>
              </w:rPr>
              <w:t>Pullorum</w:t>
            </w:r>
            <w:proofErr w:type="spellEnd"/>
            <w:r>
              <w:t xml:space="preserve"> </w:t>
            </w:r>
            <w:proofErr w:type="spellStart"/>
            <w:r>
              <w:t>Coloured</w:t>
            </w:r>
            <w:proofErr w:type="spellEnd"/>
            <w:r>
              <w:t xml:space="preserve"> Antigen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150.00/10ml</w:t>
            </w:r>
          </w:p>
          <w:p w:rsidR="003E08C0" w:rsidRDefault="003E08C0" w:rsidP="00326F86">
            <w:pPr>
              <w:spacing w:line="360" w:lineRule="auto"/>
              <w:jc w:val="center"/>
            </w:pPr>
            <w:r>
              <w:t>300.00/20ml</w:t>
            </w:r>
          </w:p>
        </w:tc>
      </w:tr>
      <w:tr w:rsidR="003E08C0" w:rsidTr="00326F86">
        <w:tc>
          <w:tcPr>
            <w:tcW w:w="828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18.</w:t>
            </w:r>
          </w:p>
        </w:tc>
        <w:tc>
          <w:tcPr>
            <w:tcW w:w="4809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California</w:t>
                </w:r>
              </w:smartTag>
            </w:smartTag>
            <w:r>
              <w:t xml:space="preserve">  Mastitis Test Reagent</w:t>
            </w:r>
          </w:p>
        </w:tc>
        <w:tc>
          <w:tcPr>
            <w:tcW w:w="2931" w:type="dxa"/>
            <w:vAlign w:val="center"/>
          </w:tcPr>
          <w:p w:rsidR="003E08C0" w:rsidRDefault="003E08C0" w:rsidP="00326F86">
            <w:pPr>
              <w:spacing w:line="360" w:lineRule="auto"/>
              <w:jc w:val="center"/>
            </w:pPr>
            <w:r>
              <w:t>800.00/100ml</w:t>
            </w:r>
          </w:p>
        </w:tc>
      </w:tr>
    </w:tbl>
    <w:p w:rsidR="00C01E6E" w:rsidRDefault="00C01E6E" w:rsidP="00C01E6E">
      <w:pPr>
        <w:spacing w:line="360" w:lineRule="auto"/>
      </w:pPr>
    </w:p>
    <w:p w:rsidR="00067DE7" w:rsidRDefault="00067DE7" w:rsidP="00C01E6E">
      <w:pPr>
        <w:spacing w:line="360" w:lineRule="auto"/>
      </w:pPr>
    </w:p>
    <w:sectPr w:rsidR="00067DE7" w:rsidSect="0099183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2C4F"/>
    <w:multiLevelType w:val="hybridMultilevel"/>
    <w:tmpl w:val="58F294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844C7"/>
    <w:rsid w:val="00023C8C"/>
    <w:rsid w:val="00050791"/>
    <w:rsid w:val="000534B0"/>
    <w:rsid w:val="00054455"/>
    <w:rsid w:val="00067DE7"/>
    <w:rsid w:val="00121B5D"/>
    <w:rsid w:val="0015141E"/>
    <w:rsid w:val="0018615D"/>
    <w:rsid w:val="002A33E9"/>
    <w:rsid w:val="003132F2"/>
    <w:rsid w:val="00317075"/>
    <w:rsid w:val="00323B33"/>
    <w:rsid w:val="00326F86"/>
    <w:rsid w:val="00346392"/>
    <w:rsid w:val="003E08C0"/>
    <w:rsid w:val="003E50FF"/>
    <w:rsid w:val="003E69B6"/>
    <w:rsid w:val="003E7740"/>
    <w:rsid w:val="003F6646"/>
    <w:rsid w:val="00404CF1"/>
    <w:rsid w:val="00446EC9"/>
    <w:rsid w:val="00486783"/>
    <w:rsid w:val="00486E2D"/>
    <w:rsid w:val="004E381D"/>
    <w:rsid w:val="004F23B1"/>
    <w:rsid w:val="004F63ED"/>
    <w:rsid w:val="00527E8D"/>
    <w:rsid w:val="00550F09"/>
    <w:rsid w:val="00612F8A"/>
    <w:rsid w:val="006B33DF"/>
    <w:rsid w:val="007051B0"/>
    <w:rsid w:val="00707780"/>
    <w:rsid w:val="00752694"/>
    <w:rsid w:val="007D761B"/>
    <w:rsid w:val="00830F63"/>
    <w:rsid w:val="00885C33"/>
    <w:rsid w:val="008B5CCF"/>
    <w:rsid w:val="00905169"/>
    <w:rsid w:val="00991835"/>
    <w:rsid w:val="0099671D"/>
    <w:rsid w:val="009B124B"/>
    <w:rsid w:val="009B7399"/>
    <w:rsid w:val="009D2797"/>
    <w:rsid w:val="009D480E"/>
    <w:rsid w:val="009D588B"/>
    <w:rsid w:val="00A16323"/>
    <w:rsid w:val="00A844C7"/>
    <w:rsid w:val="00B20CB2"/>
    <w:rsid w:val="00B23938"/>
    <w:rsid w:val="00B31A99"/>
    <w:rsid w:val="00B7265B"/>
    <w:rsid w:val="00BA6CC4"/>
    <w:rsid w:val="00BF13CC"/>
    <w:rsid w:val="00BF264B"/>
    <w:rsid w:val="00BF6985"/>
    <w:rsid w:val="00C01E6E"/>
    <w:rsid w:val="00D27A8D"/>
    <w:rsid w:val="00D42768"/>
    <w:rsid w:val="00D434EF"/>
    <w:rsid w:val="00D66638"/>
    <w:rsid w:val="00D914B8"/>
    <w:rsid w:val="00DB02D7"/>
    <w:rsid w:val="00DC113A"/>
    <w:rsid w:val="00E01BFD"/>
    <w:rsid w:val="00E048C7"/>
    <w:rsid w:val="00E6425A"/>
    <w:rsid w:val="00EB15F0"/>
    <w:rsid w:val="00EB59EF"/>
    <w:rsid w:val="00F01472"/>
    <w:rsid w:val="00F16A32"/>
    <w:rsid w:val="00F404E9"/>
    <w:rsid w:val="00F5132D"/>
    <w:rsid w:val="00F7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hp4</cp:lastModifiedBy>
  <cp:revision>100</cp:revision>
  <cp:lastPrinted>2025-11-03T07:11:00Z</cp:lastPrinted>
  <dcterms:created xsi:type="dcterms:W3CDTF">2025-10-30T07:37:00Z</dcterms:created>
  <dcterms:modified xsi:type="dcterms:W3CDTF">2026-01-12T06:02:00Z</dcterms:modified>
</cp:coreProperties>
</file>